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黑体" w:hAnsi="黑体" w:eastAsia="黑体" w:cs="黑体"/>
          <w:b/>
          <w:kern w:val="0"/>
          <w:sz w:val="52"/>
          <w:szCs w:val="52"/>
        </w:rPr>
      </w:pPr>
      <w:r>
        <w:rPr>
          <w:rFonts w:hint="eastAsia" w:ascii="黑体" w:hAnsi="黑体" w:eastAsia="黑体" w:cs="黑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_GB2312" w:hAnsi="仿宋_GB2312" w:eastAsia="仿宋_GB2312" w:cs="仿宋_GB2312"/>
          <w:kern w:val="0"/>
          <w:sz w:val="32"/>
          <w:szCs w:val="32"/>
          <w:lang w:val="en-US" w:eastAsia="zh-CN"/>
        </w:rPr>
      </w:pPr>
      <w:r>
        <w:rPr>
          <w:rFonts w:hAnsi="宋体" w:eastAsia="仿宋_GB2312" w:cs="宋体"/>
          <w:kern w:val="0"/>
          <w:sz w:val="36"/>
          <w:szCs w:val="36"/>
        </w:rPr>
        <w:t xml:space="preserve">   </w:t>
      </w:r>
      <w:bookmarkStart w:id="0" w:name="_GoBack"/>
      <w:bookmarkEnd w:id="0"/>
      <w:r>
        <w:rPr>
          <w:rFonts w:hAnsi="宋体" w:eastAsia="仿宋_GB2312" w:cs="宋体"/>
          <w:kern w:val="0"/>
          <w:sz w:val="36"/>
          <w:szCs w:val="36"/>
        </w:rPr>
        <w:t xml:space="preserve"> </w:t>
      </w: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kern w:val="0"/>
          <w:sz w:val="32"/>
          <w:szCs w:val="32"/>
          <w:lang w:eastAsia="zh-CN"/>
        </w:rPr>
        <w:t>自治区大学生实习支教经费项目</w:t>
      </w:r>
    </w:p>
    <w:p>
      <w:pPr>
        <w:spacing w:line="700" w:lineRule="exact"/>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xml:space="preserve">    实施单位（公章）：</w:t>
      </w:r>
      <w:r>
        <w:rPr>
          <w:rFonts w:hint="eastAsia" w:ascii="仿宋_GB2312" w:hAnsi="仿宋_GB2312" w:eastAsia="仿宋_GB2312" w:cs="仿宋_GB2312"/>
          <w:kern w:val="0"/>
          <w:sz w:val="32"/>
          <w:szCs w:val="32"/>
          <w:lang w:eastAsia="zh-CN"/>
        </w:rPr>
        <w:t>新疆维吾尔自治区喀什地区教育局</w:t>
      </w:r>
    </w:p>
    <w:p>
      <w:pPr>
        <w:spacing w:line="700" w:lineRule="exact"/>
        <w:ind w:firstLine="755" w:firstLineChars="236"/>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自治区主管部门（公章）：</w:t>
      </w:r>
    </w:p>
    <w:p>
      <w:pPr>
        <w:spacing w:line="700" w:lineRule="exact"/>
        <w:ind w:firstLine="755" w:firstLineChars="236"/>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eastAsia="zh-CN"/>
        </w:rPr>
        <w:t>杨启辉</w:t>
      </w:r>
    </w:p>
    <w:p>
      <w:pPr>
        <w:spacing w:line="700" w:lineRule="exact"/>
        <w:ind w:firstLine="755" w:firstLineChars="236"/>
        <w:jc w:val="left"/>
        <w:rPr>
          <w:rFonts w:hint="eastAsia" w:ascii="仿宋" w:hAnsi="仿宋" w:eastAsia="仿宋" w:cs="仿宋"/>
          <w:kern w:val="0"/>
          <w:sz w:val="32"/>
          <w:szCs w:val="32"/>
        </w:rPr>
      </w:pPr>
      <w:r>
        <w:rPr>
          <w:rFonts w:hint="eastAsia" w:ascii="仿宋_GB2312" w:hAnsi="仿宋_GB2312" w:eastAsia="仿宋_GB2312" w:cs="仿宋_GB2312"/>
          <w:kern w:val="0"/>
          <w:sz w:val="32"/>
          <w:szCs w:val="32"/>
        </w:rPr>
        <w:t>填报时间：</w:t>
      </w:r>
      <w:r>
        <w:rPr>
          <w:rFonts w:hint="eastAsia" w:ascii="仿宋_GB2312" w:hAnsi="仿宋_GB2312" w:eastAsia="仿宋_GB2312" w:cs="仿宋_GB2312"/>
          <w:kern w:val="0"/>
          <w:sz w:val="32"/>
          <w:szCs w:val="32"/>
          <w:lang w:val="en-US" w:eastAsia="zh-CN"/>
        </w:rPr>
        <w:t>2018</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 xml:space="preserve">月 </w:t>
      </w:r>
      <w:r>
        <w:rPr>
          <w:rFonts w:hint="eastAsia" w:ascii="仿宋_GB2312" w:hAnsi="仿宋_GB2312" w:eastAsia="仿宋_GB2312" w:cs="仿宋_GB2312"/>
          <w:kern w:val="0"/>
          <w:sz w:val="32"/>
          <w:szCs w:val="32"/>
          <w:lang w:val="en-US" w:eastAsia="zh-CN"/>
        </w:rPr>
        <w:t>24</w:t>
      </w:r>
      <w:r>
        <w:rPr>
          <w:rFonts w:hint="eastAsia" w:ascii="仿宋_GB2312" w:hAnsi="仿宋_GB2312" w:eastAsia="仿宋_GB2312" w:cs="仿宋_GB2312"/>
          <w:kern w:val="0"/>
          <w:sz w:val="32"/>
          <w:szCs w:val="32"/>
        </w:rPr>
        <w:t>日</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黑体" w:hAnsi="黑体" w:eastAsia="黑体"/>
          <w:b/>
          <w:bCs w:val="0"/>
          <w:spacing w:val="-4"/>
          <w:sz w:val="32"/>
          <w:szCs w:val="32"/>
        </w:rPr>
      </w:pP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黑体" w:hAnsi="黑体" w:eastAsia="黑体"/>
          <w:b w:val="0"/>
          <w:bCs/>
          <w:spacing w:val="-4"/>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ascii="黑体" w:hAnsi="黑体" w:eastAsia="黑体"/>
          <w:b w:val="0"/>
          <w:bCs/>
          <w:spacing w:val="-4"/>
          <w:sz w:val="32"/>
          <w:szCs w:val="32"/>
        </w:rPr>
      </w:pPr>
      <w:r>
        <w:rPr>
          <w:rStyle w:val="17"/>
          <w:rFonts w:hint="eastAsia" w:ascii="黑体" w:hAnsi="黑体" w:eastAsia="黑体"/>
          <w:b w:val="0"/>
          <w:bCs/>
          <w:spacing w:val="-4"/>
          <w:sz w:val="32"/>
          <w:szCs w:val="32"/>
        </w:rPr>
        <w:t>一、项目概况</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 w:hAnsi="仿宋" w:eastAsia="仿宋"/>
          <w:b w:val="0"/>
          <w:spacing w:val="-4"/>
          <w:sz w:val="32"/>
          <w:szCs w:val="32"/>
          <w:lang w:eastAsia="zh-CN"/>
        </w:rPr>
      </w:pPr>
      <w:r>
        <w:rPr>
          <w:rStyle w:val="17"/>
          <w:rFonts w:hint="eastAsia" w:ascii="仿宋_GB2312" w:hAnsi="仿宋_GB2312" w:eastAsia="仿宋_GB2312" w:cs="仿宋_GB2312"/>
          <w:b w:val="0"/>
          <w:spacing w:val="-4"/>
          <w:sz w:val="32"/>
          <w:szCs w:val="32"/>
          <w:lang w:val="en-US" w:eastAsia="zh-CN"/>
        </w:rPr>
        <w:t>新疆维吾尔自治区喀什地区教育局师资培训管理中心主要负责：教师、校长的培训工作，主办教师资格认定工作，做好教师继续教育工作。</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（二）项目预算绩效目标设定情况</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 w:hAnsi="仿宋" w:eastAsia="仿宋"/>
          <w:b w:val="0"/>
          <w:spacing w:val="-4"/>
          <w:sz w:val="32"/>
          <w:szCs w:val="32"/>
          <w:lang w:eastAsia="zh-CN"/>
        </w:rPr>
      </w:pPr>
      <w:r>
        <w:rPr>
          <w:rStyle w:val="17"/>
          <w:rFonts w:hint="eastAsia" w:ascii="仿宋" w:hAnsi="仿宋" w:eastAsia="仿宋"/>
          <w:b/>
          <w:bCs w:val="0"/>
          <w:spacing w:val="-4"/>
          <w:sz w:val="32"/>
          <w:szCs w:val="32"/>
          <w:lang w:val="en-US" w:eastAsia="zh-CN"/>
        </w:rPr>
        <w:t>1、项目预期目标及阶段性目标</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本项目主要通过自治区大学生实习支教经费项目，达到慰让实习支教大学生切身体会到国家对于大学生实习支教工作的关心与大力支持的效果。</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2、项目基本性质</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本项目性质为延续性项目。</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3、项目用途及范围</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本项目资金用途主要用于购买秋季自治区实习支教大学生慰问品。</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黑体" w:hAnsi="黑体" w:eastAsia="黑体"/>
          <w:b w:val="0"/>
          <w:bCs/>
          <w:spacing w:val="-4"/>
          <w:sz w:val="32"/>
          <w:szCs w:val="32"/>
        </w:rPr>
      </w:pPr>
      <w:r>
        <w:rPr>
          <w:rStyle w:val="17"/>
          <w:rFonts w:hint="eastAsia" w:ascii="黑体" w:hAnsi="黑体" w:eastAsia="黑体"/>
          <w:b w:val="0"/>
          <w:bCs/>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outlineLvl w:val="0"/>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自治区大学生实习支教经费项目预算总额为43.64万元，财政资金43.64万元，2018年实际收到预算资金43.64万元。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outlineLvl w:val="0"/>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 w:hAnsi="仿宋" w:eastAsia="仿宋"/>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本项目实际支付资金43.64万元，预算执行率100％，项目资金主要用于购买秋季自治区实习支教大学生慰问品43.64万元。</w:t>
      </w:r>
    </w:p>
    <w:p>
      <w:pPr>
        <w:keepNext w:val="0"/>
        <w:keepLines w:val="0"/>
        <w:pageBreakBefore w:val="0"/>
        <w:widowControl w:val="0"/>
        <w:kinsoku/>
        <w:wordWrap/>
        <w:overflowPunct/>
        <w:topLinePunct w:val="0"/>
        <w:autoSpaceDE/>
        <w:autoSpaceDN/>
        <w:bidi w:val="0"/>
        <w:spacing w:line="560" w:lineRule="exact"/>
        <w:ind w:firstLine="761" w:firstLineChars="243"/>
        <w:textAlignment w:val="auto"/>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本项目支出符合喀什地区教育局相关财务管理制度，财务牵制制度、会计主管岗位职责等制度规定，资金的拨付有完整的审批程序和手续，不存在截留、挤占、挪用等情况。</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ascii="黑体" w:hAnsi="黑体" w:eastAsia="黑体"/>
          <w:b/>
          <w:bCs w:val="0"/>
          <w:spacing w:val="-4"/>
          <w:sz w:val="32"/>
          <w:szCs w:val="32"/>
        </w:rPr>
      </w:pPr>
      <w:r>
        <w:rPr>
          <w:rStyle w:val="17"/>
          <w:rFonts w:hint="eastAsia" w:ascii="黑体" w:hAnsi="黑体" w:eastAsia="黑体"/>
          <w:b w:val="0"/>
          <w:bCs/>
          <w:spacing w:val="-4"/>
          <w:sz w:val="32"/>
          <w:szCs w:val="32"/>
        </w:rPr>
        <w:t>三、项目组织实施情况</w:t>
      </w:r>
    </w:p>
    <w:p>
      <w:pPr>
        <w:keepNext w:val="0"/>
        <w:keepLines w:val="0"/>
        <w:pageBreakBefore w:val="0"/>
        <w:widowControl w:val="0"/>
        <w:kinsoku/>
        <w:wordWrap/>
        <w:overflowPunct/>
        <w:topLinePunct w:val="0"/>
        <w:autoSpaceDE/>
        <w:autoSpaceDN/>
        <w:bidi w:val="0"/>
        <w:spacing w:line="560" w:lineRule="exact"/>
        <w:ind w:firstLine="761" w:firstLineChars="243"/>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该项目属于经常性零星项目,没有达到招投标限额,由本单位自行组织实施。实施过程均按照本单位制定的管理制度执行。</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本项目不存在调整情况、检查验收程序。</w:t>
      </w:r>
    </w:p>
    <w:p>
      <w:pPr>
        <w:keepNext w:val="0"/>
        <w:keepLines w:val="0"/>
        <w:pageBreakBefore w:val="0"/>
        <w:widowControl w:val="0"/>
        <w:kinsoku/>
        <w:wordWrap/>
        <w:overflowPunct/>
        <w:topLinePunct w:val="0"/>
        <w:autoSpaceDE/>
        <w:autoSpaceDN/>
        <w:bidi w:val="0"/>
        <w:spacing w:line="560" w:lineRule="exact"/>
        <w:ind w:firstLine="761" w:firstLineChars="243"/>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项目实施过程中，新疆维吾尔自治区喀什地区教育局下发《关于做好2018年实习支教大学生慰问工作的通知》以确保自治区大学生实习支教经费项目的顺利开展实施，根据工作通知要求制定合理的慰问标准，按照所分配的实习支教大学生人数下拨资金购买慰问品进行慰问工作。</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黑体" w:hAnsi="黑体" w:eastAsia="黑体"/>
          <w:b w:val="0"/>
          <w:bCs/>
          <w:spacing w:val="-4"/>
          <w:sz w:val="32"/>
          <w:szCs w:val="32"/>
        </w:rPr>
      </w:pPr>
      <w:r>
        <w:rPr>
          <w:rStyle w:val="17"/>
          <w:rFonts w:hint="eastAsia" w:ascii="黑体" w:hAnsi="黑体" w:eastAsia="黑体"/>
          <w:b w:val="0"/>
          <w:bCs/>
          <w:spacing w:val="-4"/>
          <w:sz w:val="32"/>
          <w:szCs w:val="32"/>
        </w:rPr>
        <w:t xml:space="preserve">四、项目绩效情况 </w:t>
      </w:r>
    </w:p>
    <w:p>
      <w:pPr>
        <w:keepNext w:val="0"/>
        <w:keepLines w:val="0"/>
        <w:pageBreakBefore w:val="0"/>
        <w:widowControl w:val="0"/>
        <w:kinsoku/>
        <w:wordWrap/>
        <w:overflowPunct/>
        <w:topLinePunct w:val="0"/>
        <w:autoSpaceDE/>
        <w:autoSpaceDN/>
        <w:bidi w:val="0"/>
        <w:spacing w:line="560" w:lineRule="exact"/>
        <w:ind w:firstLine="761" w:firstLineChars="243"/>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本项目共设置一级指标3个，二级指标9个，三级指标8个，其中已完成三级指标8个，指标完成率为100%。</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效率性：自治区大学生实习支教经费项目的完成率达到100%。</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效益性：通过慰问自治区实习支教大学生让他们切身体会到国家对于大学生实习支教工作的关心与大力支持。</w:t>
      </w:r>
    </w:p>
    <w:p>
      <w:pPr>
        <w:keepNext w:val="0"/>
        <w:keepLines w:val="0"/>
        <w:pageBreakBefore w:val="0"/>
        <w:widowControl w:val="0"/>
        <w:kinsoku/>
        <w:wordWrap/>
        <w:overflowPunct/>
        <w:topLinePunct w:val="0"/>
        <w:autoSpaceDE/>
        <w:autoSpaceDN/>
        <w:bidi w:val="0"/>
        <w:spacing w:line="560" w:lineRule="exact"/>
        <w:ind w:firstLine="758" w:firstLineChars="242"/>
        <w:textAlignment w:val="auto"/>
        <w:rPr>
          <w:rFonts w:hint="eastAsia"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2018年本项目绩效目标全部达成，不存在未完成原因分析。</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黑体" w:hAnsi="黑体" w:eastAsia="黑体"/>
          <w:b w:val="0"/>
          <w:bCs/>
          <w:spacing w:val="-4"/>
          <w:sz w:val="32"/>
          <w:szCs w:val="32"/>
        </w:rPr>
      </w:pPr>
      <w:r>
        <w:rPr>
          <w:rStyle w:val="17"/>
          <w:rFonts w:hint="eastAsia" w:ascii="黑体" w:hAnsi="黑体" w:eastAsia="黑体"/>
          <w:b w:val="0"/>
          <w:bCs/>
          <w:spacing w:val="-4"/>
          <w:sz w:val="32"/>
          <w:szCs w:val="32"/>
        </w:rPr>
        <w:t>五、其他需要说明的问题</w:t>
      </w:r>
    </w:p>
    <w:p>
      <w:pPr>
        <w:keepNext w:val="0"/>
        <w:keepLines w:val="0"/>
        <w:pageBreakBefore w:val="0"/>
        <w:widowControl w:val="0"/>
        <w:kinsoku/>
        <w:wordWrap/>
        <w:overflowPunct/>
        <w:topLinePunct w:val="0"/>
        <w:autoSpaceDE/>
        <w:autoSpaceDN/>
        <w:bidi w:val="0"/>
        <w:spacing w:line="560" w:lineRule="exact"/>
        <w:ind w:firstLine="758" w:firstLineChars="242"/>
        <w:textAlignment w:val="auto"/>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在以后组织开展的自治区大学生实习支教工作中，地区将严格落实各县（市）所分配的大学生人数，制定合理的慰问标准统一按照下拨的慰问资金进行采购慰问品进行慰问工作。</w:t>
      </w:r>
    </w:p>
    <w:p>
      <w:pPr>
        <w:keepNext w:val="0"/>
        <w:keepLines w:val="0"/>
        <w:pageBreakBefore w:val="0"/>
        <w:widowControl w:val="0"/>
        <w:kinsoku/>
        <w:wordWrap/>
        <w:overflowPunct/>
        <w:topLinePunct w:val="0"/>
        <w:autoSpaceDE/>
        <w:autoSpaceDN/>
        <w:bidi w:val="0"/>
        <w:spacing w:line="560" w:lineRule="exact"/>
        <w:ind w:firstLine="758" w:firstLineChars="242"/>
        <w:textAlignment w:val="auto"/>
        <w:rPr>
          <w:rFonts w:ascii="楷体" w:hAnsi="楷体" w:eastAsia="楷体"/>
          <w:b/>
          <w:spacing w:val="-4"/>
          <w:sz w:val="32"/>
          <w:szCs w:val="32"/>
        </w:rPr>
      </w:pPr>
      <w:r>
        <w:rPr>
          <w:rFonts w:hint="eastAsia" w:ascii="楷体" w:hAnsi="楷体" w:eastAsia="楷体"/>
          <w:b/>
          <w:bCs w:val="0"/>
          <w:spacing w:val="-4"/>
          <w:sz w:val="32"/>
          <w:szCs w:val="32"/>
        </w:rPr>
        <w:t>（二）主要经验及做</w:t>
      </w:r>
      <w:r>
        <w:rPr>
          <w:rFonts w:hint="eastAsia" w:ascii="楷体" w:hAnsi="楷体" w:eastAsia="楷体"/>
          <w:b/>
          <w:spacing w:val="-4"/>
          <w:sz w:val="32"/>
          <w:szCs w:val="32"/>
        </w:rPr>
        <w:t>法、存在问题和建议</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楷体_GB2312" w:hAnsi="楷体_GB2312" w:eastAsia="楷体_GB2312" w:cs="楷体_GB2312"/>
          <w:b w:val="0"/>
          <w:spacing w:val="-4"/>
          <w:sz w:val="32"/>
          <w:szCs w:val="32"/>
          <w:lang w:eastAsia="zh-CN"/>
        </w:rPr>
      </w:pPr>
      <w:r>
        <w:rPr>
          <w:rStyle w:val="17"/>
          <w:rFonts w:hint="eastAsia" w:ascii="楷体_GB2312" w:hAnsi="楷体_GB2312" w:eastAsia="楷体_GB2312" w:cs="楷体_GB2312"/>
          <w:b/>
          <w:bCs w:val="0"/>
          <w:spacing w:val="-4"/>
          <w:sz w:val="32"/>
          <w:szCs w:val="32"/>
          <w:lang w:val="en-US" w:eastAsia="zh-CN"/>
        </w:rPr>
        <w:t>1、</w:t>
      </w:r>
      <w:r>
        <w:rPr>
          <w:rStyle w:val="17"/>
          <w:rFonts w:hint="eastAsia" w:ascii="楷体_GB2312" w:hAnsi="楷体_GB2312" w:eastAsia="楷体_GB2312" w:cs="楷体_GB2312"/>
          <w:b/>
          <w:bCs w:val="0"/>
          <w:spacing w:val="-4"/>
          <w:sz w:val="32"/>
          <w:szCs w:val="32"/>
        </w:rPr>
        <w:t>主要经验及做法</w:t>
      </w:r>
      <w:r>
        <w:rPr>
          <w:rStyle w:val="17"/>
          <w:rFonts w:hint="eastAsia" w:ascii="楷体_GB2312" w:hAnsi="楷体_GB2312" w:eastAsia="楷体_GB2312" w:cs="楷体_GB2312"/>
          <w:b/>
          <w:bCs w:val="0"/>
          <w:spacing w:val="-4"/>
          <w:sz w:val="32"/>
          <w:szCs w:val="32"/>
          <w:lang w:eastAsia="zh-CN"/>
        </w:rPr>
        <w:t>：</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慰问自治区大学生实习支教工作中，需要准确的掌握到喀什地区的所有实习支教学生人数，根据自治区下拨的总资金额度制定慰问标准，在根据分配至喀什地区各县（市）实际人数制定合理、规范的计划统计进行慰问。</w:t>
      </w:r>
    </w:p>
    <w:p>
      <w:pPr>
        <w:keepNext w:val="0"/>
        <w:keepLines w:val="0"/>
        <w:pageBreakBefore w:val="0"/>
        <w:widowControl w:val="0"/>
        <w:numPr>
          <w:numId w:val="0"/>
        </w:numPr>
        <w:kinsoku/>
        <w:wordWrap/>
        <w:overflowPunct/>
        <w:topLinePunct w:val="0"/>
        <w:autoSpaceDE/>
        <w:autoSpaceDN/>
        <w:bidi w:val="0"/>
        <w:spacing w:line="560" w:lineRule="exact"/>
        <w:ind w:firstLine="313" w:firstLineChars="100"/>
        <w:textAlignment w:val="auto"/>
        <w:rPr>
          <w:rStyle w:val="17"/>
          <w:rFonts w:hint="eastAsia" w:ascii="仿宋" w:hAnsi="仿宋" w:eastAsia="仿宋"/>
          <w:b/>
          <w:bCs w:val="0"/>
          <w:spacing w:val="-4"/>
          <w:sz w:val="32"/>
          <w:szCs w:val="32"/>
          <w:lang w:val="en-US" w:eastAsia="zh-CN"/>
        </w:rPr>
      </w:pPr>
      <w:r>
        <w:rPr>
          <w:rStyle w:val="17"/>
          <w:rFonts w:hint="eastAsia" w:ascii="楷体_GB2312" w:hAnsi="楷体_GB2312" w:eastAsia="楷体_GB2312" w:cs="楷体_GB2312"/>
          <w:b/>
          <w:bCs w:val="0"/>
          <w:spacing w:val="-4"/>
          <w:sz w:val="32"/>
          <w:szCs w:val="32"/>
          <w:lang w:val="en-US" w:eastAsia="zh-CN"/>
        </w:rPr>
        <w:t>2、存在问题</w:t>
      </w:r>
      <w:r>
        <w:rPr>
          <w:rStyle w:val="17"/>
          <w:rFonts w:hint="eastAsia" w:ascii="仿宋" w:hAnsi="仿宋" w:eastAsia="仿宋"/>
          <w:b/>
          <w:bCs w:val="0"/>
          <w:spacing w:val="-4"/>
          <w:sz w:val="32"/>
          <w:szCs w:val="32"/>
          <w:lang w:val="en-US" w:eastAsia="zh-CN"/>
        </w:rPr>
        <w:t>：</w:t>
      </w:r>
    </w:p>
    <w:p>
      <w:pPr>
        <w:keepNext w:val="0"/>
        <w:keepLines w:val="0"/>
        <w:pageBreakBefore w:val="0"/>
        <w:widowControl w:val="0"/>
        <w:numPr>
          <w:numId w:val="0"/>
        </w:numPr>
        <w:kinsoku/>
        <w:wordWrap/>
        <w:overflowPunct/>
        <w:topLinePunct w:val="0"/>
        <w:autoSpaceDE/>
        <w:autoSpaceDN/>
        <w:bidi w:val="0"/>
        <w:spacing w:line="560" w:lineRule="exact"/>
        <w:ind w:firstLine="624" w:firstLineChars="200"/>
        <w:textAlignment w:val="auto"/>
        <w:rPr>
          <w:rStyle w:val="17"/>
          <w:rFonts w:hint="eastAsia" w:ascii="仿宋" w:hAnsi="仿宋" w:eastAsia="仿宋"/>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无</w:t>
      </w:r>
    </w:p>
    <w:p>
      <w:pPr>
        <w:keepNext w:val="0"/>
        <w:keepLines w:val="0"/>
        <w:pageBreakBefore w:val="0"/>
        <w:widowControl w:val="0"/>
        <w:numPr>
          <w:numId w:val="0"/>
        </w:numPr>
        <w:kinsoku/>
        <w:wordWrap/>
        <w:overflowPunct/>
        <w:topLinePunct w:val="0"/>
        <w:autoSpaceDE/>
        <w:autoSpaceDN/>
        <w:bidi w:val="0"/>
        <w:spacing w:line="560" w:lineRule="exact"/>
        <w:ind w:leftChars="200"/>
        <w:textAlignment w:val="auto"/>
        <w:rPr>
          <w:rStyle w:val="17"/>
          <w:rFonts w:hint="eastAsia" w:ascii="仿宋" w:hAnsi="仿宋" w:eastAsia="仿宋"/>
          <w:b/>
          <w:bCs w:val="0"/>
          <w:spacing w:val="-4"/>
          <w:sz w:val="32"/>
          <w:szCs w:val="32"/>
          <w:lang w:val="en-US" w:eastAsia="zh-CN"/>
        </w:rPr>
      </w:pPr>
      <w:r>
        <w:rPr>
          <w:rStyle w:val="17"/>
          <w:rFonts w:hint="eastAsia" w:ascii="楷体_GB2312" w:hAnsi="楷体_GB2312" w:eastAsia="楷体_GB2312" w:cs="楷体_GB2312"/>
          <w:b/>
          <w:bCs w:val="0"/>
          <w:spacing w:val="-4"/>
          <w:sz w:val="32"/>
          <w:szCs w:val="32"/>
          <w:lang w:val="en-US" w:eastAsia="zh-CN"/>
        </w:rPr>
        <w:t>3、建议</w:t>
      </w:r>
      <w:r>
        <w:rPr>
          <w:rStyle w:val="17"/>
          <w:rFonts w:hint="eastAsia" w:ascii="仿宋" w:hAnsi="仿宋" w:eastAsia="仿宋"/>
          <w:b/>
          <w:bCs w:val="0"/>
          <w:spacing w:val="-4"/>
          <w:sz w:val="32"/>
          <w:szCs w:val="32"/>
          <w:lang w:val="en-US" w:eastAsia="zh-CN"/>
        </w:rPr>
        <w:t>：</w:t>
      </w:r>
    </w:p>
    <w:p>
      <w:pPr>
        <w:keepNext w:val="0"/>
        <w:keepLines w:val="0"/>
        <w:pageBreakBefore w:val="0"/>
        <w:widowControl w:val="0"/>
        <w:numPr>
          <w:numId w:val="0"/>
        </w:numPr>
        <w:kinsoku/>
        <w:wordWrap/>
        <w:overflowPunct/>
        <w:topLinePunct w:val="0"/>
        <w:autoSpaceDE/>
        <w:autoSpaceDN/>
        <w:bidi w:val="0"/>
        <w:spacing w:line="560" w:lineRule="exact"/>
        <w:ind w:firstLine="624" w:firstLineChars="200"/>
        <w:textAlignment w:val="auto"/>
        <w:rPr>
          <w:rStyle w:val="17"/>
          <w:rFonts w:hint="eastAsia" w:ascii="仿宋" w:hAnsi="仿宋" w:eastAsia="仿宋"/>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无</w:t>
      </w:r>
    </w:p>
    <w:p>
      <w:pPr>
        <w:keepNext w:val="0"/>
        <w:keepLines w:val="0"/>
        <w:pageBreakBefore w:val="0"/>
        <w:widowControl w:val="0"/>
        <w:kinsoku/>
        <w:wordWrap/>
        <w:overflowPunct/>
        <w:topLinePunct w:val="0"/>
        <w:autoSpaceDE/>
        <w:autoSpaceDN/>
        <w:bidi w:val="0"/>
        <w:spacing w:line="560" w:lineRule="exact"/>
        <w:ind w:firstLine="758" w:firstLineChars="242"/>
        <w:textAlignment w:val="auto"/>
        <w:rPr>
          <w:rFonts w:hint="eastAsia"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无其他说明内容</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黑体" w:hAnsi="黑体" w:eastAsia="黑体"/>
          <w:b w:val="0"/>
          <w:bCs/>
          <w:spacing w:val="-4"/>
          <w:sz w:val="32"/>
          <w:szCs w:val="32"/>
        </w:rPr>
      </w:pPr>
      <w:r>
        <w:rPr>
          <w:rStyle w:val="17"/>
          <w:rFonts w:hint="eastAsia" w:ascii="黑体" w:hAnsi="黑体" w:eastAsia="黑体"/>
          <w:b w:val="0"/>
          <w:bCs/>
          <w:spacing w:val="-4"/>
          <w:sz w:val="32"/>
          <w:szCs w:val="32"/>
        </w:rPr>
        <w:t>六、项目评价工作情况</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次评价通过实地调研方式，全面了解自治区大学生实习支教经费项目中资金的使用效率和效果，项目管理过程是否规范，是否完成了预期绩效目标等。同时，通过开展自我评价来总结经验和教训，为喀什区自治区大学生实习支教经费项目今后的开展提供参考建议。</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黑体" w:hAnsi="黑体" w:eastAsia="黑体"/>
          <w:b w:val="0"/>
          <w:bCs/>
          <w:spacing w:val="-4"/>
          <w:sz w:val="32"/>
          <w:szCs w:val="32"/>
        </w:rPr>
      </w:pPr>
      <w:r>
        <w:rPr>
          <w:rStyle w:val="17"/>
          <w:rFonts w:hint="eastAsia" w:ascii="黑体" w:hAnsi="黑体" w:eastAsia="黑体"/>
          <w:b w:val="0"/>
          <w:bCs/>
          <w:spacing w:val="-4"/>
          <w:sz w:val="32"/>
          <w:szCs w:val="32"/>
        </w:rPr>
        <w:t>七、附表</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《项目支出绩效目标自评表》</w:t>
      </w:r>
    </w:p>
    <w:p>
      <w:pPr>
        <w:keepNext w:val="0"/>
        <w:keepLines w:val="0"/>
        <w:pageBreakBefore w:val="0"/>
        <w:widowControl w:val="0"/>
        <w:kinsoku/>
        <w:wordWrap/>
        <w:overflowPunct/>
        <w:topLinePunct w:val="0"/>
        <w:autoSpaceDE/>
        <w:autoSpaceDN/>
        <w:bidi w:val="0"/>
        <w:spacing w:line="560" w:lineRule="exact"/>
        <w:ind w:firstLine="640"/>
        <w:textAlignment w:val="auto"/>
        <w:rPr>
          <w:rStyle w:val="17"/>
          <w:rFonts w:ascii="仿宋" w:hAnsi="仿宋" w:eastAsia="仿宋"/>
          <w:b w:val="0"/>
          <w:spacing w:val="-4"/>
          <w:sz w:val="32"/>
          <w:szCs w:val="32"/>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457D"/>
    <w:rsid w:val="005162F1"/>
    <w:rsid w:val="00535153"/>
    <w:rsid w:val="00604A25"/>
    <w:rsid w:val="00855E3A"/>
    <w:rsid w:val="0091588F"/>
    <w:rsid w:val="00922CB9"/>
    <w:rsid w:val="00961CB9"/>
    <w:rsid w:val="009C0C77"/>
    <w:rsid w:val="00A26421"/>
    <w:rsid w:val="00A4293B"/>
    <w:rsid w:val="00B41F61"/>
    <w:rsid w:val="00B660EF"/>
    <w:rsid w:val="00C56C72"/>
    <w:rsid w:val="00CA6457"/>
    <w:rsid w:val="00D17F2E"/>
    <w:rsid w:val="00E769FE"/>
    <w:rsid w:val="00EA2CBE"/>
    <w:rsid w:val="00F32FEE"/>
    <w:rsid w:val="03113F7A"/>
    <w:rsid w:val="098F5404"/>
    <w:rsid w:val="0FAD654D"/>
    <w:rsid w:val="14335C9E"/>
    <w:rsid w:val="154F0C98"/>
    <w:rsid w:val="18C12527"/>
    <w:rsid w:val="23C379EE"/>
    <w:rsid w:val="240C5B65"/>
    <w:rsid w:val="26501B75"/>
    <w:rsid w:val="27B70A50"/>
    <w:rsid w:val="27DC7DAD"/>
    <w:rsid w:val="280A25D1"/>
    <w:rsid w:val="282E5581"/>
    <w:rsid w:val="2A4026FD"/>
    <w:rsid w:val="2AA917F5"/>
    <w:rsid w:val="2F5119FA"/>
    <w:rsid w:val="3B421C04"/>
    <w:rsid w:val="3BE56563"/>
    <w:rsid w:val="3EC065C4"/>
    <w:rsid w:val="40774CA6"/>
    <w:rsid w:val="43E70839"/>
    <w:rsid w:val="44217961"/>
    <w:rsid w:val="47D47D94"/>
    <w:rsid w:val="4AC96DF1"/>
    <w:rsid w:val="549E2544"/>
    <w:rsid w:val="57856A51"/>
    <w:rsid w:val="59325602"/>
    <w:rsid w:val="639C3F6E"/>
    <w:rsid w:val="6C1312CC"/>
    <w:rsid w:val="791D4DF1"/>
    <w:rsid w:val="7B7C2B8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0"/>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1"/>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2"/>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3"/>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4"/>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5"/>
    <w:qFormat/>
    <w:uiPriority w:val="99"/>
    <w:pPr>
      <w:widowControl/>
      <w:spacing w:before="240" w:after="60"/>
      <w:jc w:val="left"/>
      <w:outlineLvl w:val="6"/>
    </w:pPr>
    <w:rPr>
      <w:rFonts w:ascii="Calibri" w:hAnsi="Calibri"/>
      <w:kern w:val="0"/>
      <w:sz w:val="24"/>
    </w:rPr>
  </w:style>
  <w:style w:type="paragraph" w:styleId="9">
    <w:name w:val="heading 8"/>
    <w:basedOn w:val="1"/>
    <w:next w:val="1"/>
    <w:link w:val="26"/>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7"/>
    <w:qFormat/>
    <w:uiPriority w:val="99"/>
    <w:pPr>
      <w:widowControl/>
      <w:spacing w:before="240" w:after="60"/>
      <w:jc w:val="left"/>
      <w:outlineLvl w:val="8"/>
    </w:pPr>
    <w:rPr>
      <w:rFonts w:ascii="Cambria" w:hAnsi="Cambria"/>
      <w:kern w:val="0"/>
      <w:sz w:val="22"/>
      <w:szCs w:val="22"/>
    </w:rPr>
  </w:style>
  <w:style w:type="character" w:default="1" w:styleId="16">
    <w:name w:val="Default Paragraph Font"/>
    <w:semiHidden/>
    <w:qFormat/>
    <w:uiPriority w:val="99"/>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3"/>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99"/>
    <w:pPr>
      <w:widowControl/>
      <w:spacing w:after="60"/>
      <w:jc w:val="center"/>
      <w:outlineLvl w:val="1"/>
    </w:pPr>
    <w:rPr>
      <w:rFonts w:ascii="Cambria" w:hAnsi="Cambria"/>
      <w:kern w:val="0"/>
      <w:sz w:val="24"/>
    </w:rPr>
  </w:style>
  <w:style w:type="paragraph" w:styleId="14">
    <w:name w:val="Title"/>
    <w:basedOn w:val="1"/>
    <w:next w:val="1"/>
    <w:link w:val="28"/>
    <w:qFormat/>
    <w:uiPriority w:val="99"/>
    <w:pPr>
      <w:widowControl/>
      <w:spacing w:before="240" w:after="60"/>
      <w:jc w:val="center"/>
      <w:outlineLvl w:val="0"/>
    </w:pPr>
    <w:rPr>
      <w:rFonts w:ascii="Cambria" w:hAnsi="Cambria"/>
      <w:b/>
      <w:bCs/>
      <w:kern w:val="28"/>
      <w:sz w:val="32"/>
      <w:szCs w:val="32"/>
    </w:rPr>
  </w:style>
  <w:style w:type="character" w:styleId="17">
    <w:name w:val="Strong"/>
    <w:basedOn w:val="16"/>
    <w:qFormat/>
    <w:uiPriority w:val="99"/>
    <w:rPr>
      <w:rFonts w:cs="Times New Roman"/>
      <w:b/>
      <w:bCs/>
    </w:rPr>
  </w:style>
  <w:style w:type="character" w:styleId="18">
    <w:name w:val="Emphasis"/>
    <w:basedOn w:val="16"/>
    <w:qFormat/>
    <w:uiPriority w:val="99"/>
    <w:rPr>
      <w:rFonts w:ascii="Calibri" w:hAnsi="Calibri" w:cs="Times New Roman"/>
      <w:b/>
      <w:i/>
      <w:iCs/>
    </w:rPr>
  </w:style>
  <w:style w:type="character" w:customStyle="1" w:styleId="19">
    <w:name w:val="Heading 1 Char"/>
    <w:basedOn w:val="16"/>
    <w:link w:val="2"/>
    <w:qFormat/>
    <w:locked/>
    <w:uiPriority w:val="99"/>
    <w:rPr>
      <w:rFonts w:ascii="Cambria" w:hAnsi="Cambria" w:eastAsia="宋体" w:cs="Times New Roman"/>
      <w:b/>
      <w:bCs/>
      <w:kern w:val="32"/>
      <w:sz w:val="32"/>
      <w:szCs w:val="32"/>
    </w:rPr>
  </w:style>
  <w:style w:type="character" w:customStyle="1" w:styleId="20">
    <w:name w:val="Heading 2 Char"/>
    <w:basedOn w:val="16"/>
    <w:link w:val="3"/>
    <w:semiHidden/>
    <w:qFormat/>
    <w:locked/>
    <w:uiPriority w:val="99"/>
    <w:rPr>
      <w:rFonts w:ascii="Cambria" w:hAnsi="Cambria" w:eastAsia="宋体" w:cs="Times New Roman"/>
      <w:b/>
      <w:bCs/>
      <w:i/>
      <w:iCs/>
      <w:sz w:val="28"/>
      <w:szCs w:val="28"/>
    </w:rPr>
  </w:style>
  <w:style w:type="character" w:customStyle="1" w:styleId="21">
    <w:name w:val="Heading 3 Char"/>
    <w:basedOn w:val="16"/>
    <w:link w:val="4"/>
    <w:semiHidden/>
    <w:qFormat/>
    <w:locked/>
    <w:uiPriority w:val="99"/>
    <w:rPr>
      <w:rFonts w:ascii="Cambria" w:hAnsi="Cambria" w:eastAsia="宋体" w:cs="Times New Roman"/>
      <w:b/>
      <w:bCs/>
      <w:sz w:val="26"/>
      <w:szCs w:val="26"/>
    </w:rPr>
  </w:style>
  <w:style w:type="character" w:customStyle="1" w:styleId="22">
    <w:name w:val="Heading 4 Char"/>
    <w:basedOn w:val="16"/>
    <w:link w:val="5"/>
    <w:semiHidden/>
    <w:qFormat/>
    <w:locked/>
    <w:uiPriority w:val="99"/>
    <w:rPr>
      <w:rFonts w:cs="Times New Roman"/>
      <w:b/>
      <w:bCs/>
      <w:sz w:val="28"/>
      <w:szCs w:val="28"/>
    </w:rPr>
  </w:style>
  <w:style w:type="character" w:customStyle="1" w:styleId="23">
    <w:name w:val="Heading 5 Char"/>
    <w:basedOn w:val="16"/>
    <w:link w:val="6"/>
    <w:semiHidden/>
    <w:qFormat/>
    <w:locked/>
    <w:uiPriority w:val="99"/>
    <w:rPr>
      <w:rFonts w:cs="Times New Roman"/>
      <w:b/>
      <w:bCs/>
      <w:i/>
      <w:iCs/>
      <w:sz w:val="26"/>
      <w:szCs w:val="26"/>
    </w:rPr>
  </w:style>
  <w:style w:type="character" w:customStyle="1" w:styleId="24">
    <w:name w:val="Heading 6 Char"/>
    <w:basedOn w:val="16"/>
    <w:link w:val="7"/>
    <w:semiHidden/>
    <w:qFormat/>
    <w:locked/>
    <w:uiPriority w:val="99"/>
    <w:rPr>
      <w:rFonts w:cs="Times New Roman"/>
      <w:b/>
      <w:bCs/>
    </w:rPr>
  </w:style>
  <w:style w:type="character" w:customStyle="1" w:styleId="25">
    <w:name w:val="Heading 7 Char"/>
    <w:basedOn w:val="16"/>
    <w:link w:val="8"/>
    <w:semiHidden/>
    <w:qFormat/>
    <w:locked/>
    <w:uiPriority w:val="99"/>
    <w:rPr>
      <w:rFonts w:cs="Times New Roman"/>
      <w:sz w:val="24"/>
      <w:szCs w:val="24"/>
    </w:rPr>
  </w:style>
  <w:style w:type="character" w:customStyle="1" w:styleId="26">
    <w:name w:val="Heading 8 Char"/>
    <w:basedOn w:val="16"/>
    <w:link w:val="9"/>
    <w:semiHidden/>
    <w:qFormat/>
    <w:locked/>
    <w:uiPriority w:val="99"/>
    <w:rPr>
      <w:rFonts w:cs="Times New Roman"/>
      <w:i/>
      <w:iCs/>
      <w:sz w:val="24"/>
      <w:szCs w:val="24"/>
    </w:rPr>
  </w:style>
  <w:style w:type="character" w:customStyle="1" w:styleId="27">
    <w:name w:val="Heading 9 Char"/>
    <w:basedOn w:val="16"/>
    <w:link w:val="10"/>
    <w:semiHidden/>
    <w:qFormat/>
    <w:locked/>
    <w:uiPriority w:val="99"/>
    <w:rPr>
      <w:rFonts w:ascii="Cambria" w:hAnsi="Cambria" w:eastAsia="宋体" w:cs="Times New Roman"/>
    </w:rPr>
  </w:style>
  <w:style w:type="character" w:customStyle="1" w:styleId="28">
    <w:name w:val="Title Char"/>
    <w:basedOn w:val="16"/>
    <w:link w:val="14"/>
    <w:qFormat/>
    <w:locked/>
    <w:uiPriority w:val="99"/>
    <w:rPr>
      <w:rFonts w:ascii="Cambria" w:hAnsi="Cambria" w:eastAsia="宋体" w:cs="Times New Roman"/>
      <w:b/>
      <w:bCs/>
      <w:kern w:val="28"/>
      <w:sz w:val="32"/>
      <w:szCs w:val="32"/>
    </w:rPr>
  </w:style>
  <w:style w:type="character" w:customStyle="1" w:styleId="29">
    <w:name w:val="Subtitle Char"/>
    <w:basedOn w:val="16"/>
    <w:link w:val="13"/>
    <w:qFormat/>
    <w:locked/>
    <w:uiPriority w:val="99"/>
    <w:rPr>
      <w:rFonts w:ascii="Cambria" w:hAnsi="Cambria" w:eastAsia="宋体" w:cs="Times New Roman"/>
      <w:sz w:val="24"/>
      <w:szCs w:val="24"/>
    </w:rPr>
  </w:style>
  <w:style w:type="paragraph" w:styleId="30">
    <w:name w:val="No Spacing"/>
    <w:basedOn w:val="1"/>
    <w:qFormat/>
    <w:uiPriority w:val="99"/>
    <w:pPr>
      <w:widowControl/>
      <w:jc w:val="left"/>
    </w:pPr>
    <w:rPr>
      <w:rFonts w:ascii="Calibri" w:hAnsi="Calibri"/>
      <w:kern w:val="0"/>
      <w:sz w:val="24"/>
      <w:szCs w:val="32"/>
      <w:lang w:eastAsia="en-US"/>
    </w:rPr>
  </w:style>
  <w:style w:type="paragraph" w:styleId="31">
    <w:name w:val="List Paragraph"/>
    <w:basedOn w:val="1"/>
    <w:qFormat/>
    <w:uiPriority w:val="99"/>
    <w:pPr>
      <w:widowControl/>
      <w:ind w:left="720"/>
      <w:contextualSpacing/>
      <w:jc w:val="left"/>
    </w:pPr>
    <w:rPr>
      <w:rFonts w:ascii="Calibri" w:hAnsi="Calibri"/>
      <w:kern w:val="0"/>
      <w:sz w:val="24"/>
      <w:lang w:eastAsia="en-US"/>
    </w:rPr>
  </w:style>
  <w:style w:type="paragraph" w:styleId="32">
    <w:name w:val="Quote"/>
    <w:basedOn w:val="1"/>
    <w:next w:val="1"/>
    <w:link w:val="33"/>
    <w:qFormat/>
    <w:uiPriority w:val="99"/>
    <w:pPr>
      <w:widowControl/>
      <w:jc w:val="left"/>
    </w:pPr>
    <w:rPr>
      <w:rFonts w:ascii="Calibri" w:hAnsi="Calibri"/>
      <w:i/>
      <w:kern w:val="0"/>
      <w:sz w:val="24"/>
    </w:rPr>
  </w:style>
  <w:style w:type="character" w:customStyle="1" w:styleId="33">
    <w:name w:val="Quote Char"/>
    <w:basedOn w:val="16"/>
    <w:link w:val="32"/>
    <w:qFormat/>
    <w:locked/>
    <w:uiPriority w:val="99"/>
    <w:rPr>
      <w:rFonts w:cs="Times New Roman"/>
      <w:i/>
      <w:sz w:val="24"/>
      <w:szCs w:val="24"/>
    </w:rPr>
  </w:style>
  <w:style w:type="paragraph" w:styleId="34">
    <w:name w:val="Intense Quote"/>
    <w:basedOn w:val="1"/>
    <w:next w:val="1"/>
    <w:link w:val="35"/>
    <w:qFormat/>
    <w:uiPriority w:val="99"/>
    <w:pPr>
      <w:widowControl/>
      <w:ind w:left="720" w:right="720"/>
      <w:jc w:val="left"/>
    </w:pPr>
    <w:rPr>
      <w:rFonts w:ascii="Calibri" w:hAnsi="Calibri"/>
      <w:b/>
      <w:i/>
      <w:kern w:val="0"/>
      <w:sz w:val="24"/>
      <w:szCs w:val="22"/>
    </w:rPr>
  </w:style>
  <w:style w:type="character" w:customStyle="1" w:styleId="35">
    <w:name w:val="Intense Quote Char"/>
    <w:basedOn w:val="16"/>
    <w:link w:val="34"/>
    <w:qFormat/>
    <w:locked/>
    <w:uiPriority w:val="99"/>
    <w:rPr>
      <w:rFonts w:cs="Times New Roman"/>
      <w:b/>
      <w:i/>
      <w:sz w:val="24"/>
    </w:rPr>
  </w:style>
  <w:style w:type="character" w:customStyle="1" w:styleId="36">
    <w:name w:val="Subtle Emphasis"/>
    <w:basedOn w:val="16"/>
    <w:qFormat/>
    <w:uiPriority w:val="99"/>
    <w:rPr>
      <w:i/>
      <w:color w:val="5A5A5A"/>
    </w:rPr>
  </w:style>
  <w:style w:type="character" w:customStyle="1" w:styleId="37">
    <w:name w:val="Intense Emphasis"/>
    <w:basedOn w:val="16"/>
    <w:qFormat/>
    <w:uiPriority w:val="99"/>
    <w:rPr>
      <w:rFonts w:cs="Times New Roman"/>
      <w:b/>
      <w:i/>
      <w:sz w:val="24"/>
      <w:szCs w:val="24"/>
      <w:u w:val="single"/>
    </w:rPr>
  </w:style>
  <w:style w:type="character" w:customStyle="1" w:styleId="38">
    <w:name w:val="Subtle Reference"/>
    <w:basedOn w:val="16"/>
    <w:qFormat/>
    <w:uiPriority w:val="99"/>
    <w:rPr>
      <w:rFonts w:cs="Times New Roman"/>
      <w:sz w:val="24"/>
      <w:szCs w:val="24"/>
      <w:u w:val="single"/>
    </w:rPr>
  </w:style>
  <w:style w:type="character" w:customStyle="1" w:styleId="39">
    <w:name w:val="Intense Reference"/>
    <w:basedOn w:val="16"/>
    <w:qFormat/>
    <w:uiPriority w:val="99"/>
    <w:rPr>
      <w:rFonts w:cs="Times New Roman"/>
      <w:b/>
      <w:sz w:val="24"/>
      <w:u w:val="single"/>
    </w:rPr>
  </w:style>
  <w:style w:type="character" w:customStyle="1" w:styleId="40">
    <w:name w:val="Book Title"/>
    <w:basedOn w:val="16"/>
    <w:qFormat/>
    <w:uiPriority w:val="99"/>
    <w:rPr>
      <w:rFonts w:ascii="Cambria" w:hAnsi="Cambria" w:eastAsia="宋体" w:cs="Times New Roman"/>
      <w:b/>
      <w:i/>
      <w:sz w:val="24"/>
      <w:szCs w:val="24"/>
    </w:rPr>
  </w:style>
  <w:style w:type="paragraph" w:customStyle="1" w:styleId="41">
    <w:name w:val="TOC Heading"/>
    <w:basedOn w:val="2"/>
    <w:next w:val="1"/>
    <w:qFormat/>
    <w:uiPriority w:val="99"/>
    <w:pPr>
      <w:outlineLvl w:val="9"/>
    </w:pPr>
    <w:rPr>
      <w:lang w:eastAsia="en-US"/>
    </w:rPr>
  </w:style>
  <w:style w:type="character" w:customStyle="1" w:styleId="42">
    <w:name w:val="Header Char"/>
    <w:basedOn w:val="16"/>
    <w:link w:val="12"/>
    <w:qFormat/>
    <w:locked/>
    <w:uiPriority w:val="99"/>
    <w:rPr>
      <w:rFonts w:ascii="Calibri" w:hAnsi="Calibri" w:eastAsia="宋体" w:cs="Times New Roman"/>
      <w:kern w:val="2"/>
      <w:sz w:val="18"/>
      <w:szCs w:val="18"/>
    </w:rPr>
  </w:style>
  <w:style w:type="character" w:customStyle="1" w:styleId="43">
    <w:name w:val="Footer Char"/>
    <w:basedOn w:val="16"/>
    <w:link w:val="11"/>
    <w:qFormat/>
    <w:locked/>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100</Words>
  <Characters>575</Characters>
  <Lines>0</Lines>
  <Paragraphs>0</Paragraphs>
  <TotalTime>2</TotalTime>
  <ScaleCrop>false</ScaleCrop>
  <LinksUpToDate>false</LinksUpToDate>
  <CharactersWithSpaces>0</CharactersWithSpaces>
  <Application>WPS Office_11.1.0.8404_F1E327BC-269C-435d-A152-05C5408002CA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2018-12-13T12:14:00Z</dcterms:created>
  <dc:creator>赵 恺（预算处）</dc:creator>
  <cp:lastModifiedBy>莫</cp:lastModifiedBy>
  <cp:lastPrinted>2018-12-23T10:00:00Z</cp:lastPrinted>
  <dcterms:modified xsi:type="dcterms:W3CDTF">2019-01-23T08:13:03Z</dcterms:modified>
  <dc:title>（参考提纲）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2052-11.1.0.8404</vt:lpwstr>
  </property>
</Properties>
</file>